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7" w:rsidRDefault="00893A67" w:rsidP="00AB54B8">
      <w:pPr>
        <w:pStyle w:val="a3"/>
      </w:pPr>
      <w:r w:rsidRPr="00893A67">
        <w:rPr>
          <w:noProof/>
          <w:lang w:eastAsia="ru-RU"/>
        </w:rPr>
        <w:drawing>
          <wp:inline distT="0" distB="0" distL="0" distR="0">
            <wp:extent cx="5924011" cy="7981950"/>
            <wp:effectExtent l="0" t="0" r="635" b="0"/>
            <wp:docPr id="1" name="Рисунок 1" descr="G:\ЦИПР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ИПР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12098" r="6162" b="5243"/>
                    <a:stretch/>
                  </pic:blipFill>
                  <pic:spPr bwMode="auto">
                    <a:xfrm>
                      <a:off x="0" y="0"/>
                      <a:ext cx="5929326" cy="79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A67" w:rsidRDefault="00893A67" w:rsidP="00AB54B8">
      <w:pPr>
        <w:pStyle w:val="a3"/>
      </w:pPr>
    </w:p>
    <w:p w:rsidR="00893A67" w:rsidRDefault="00893A67" w:rsidP="00AB54B8">
      <w:pPr>
        <w:pStyle w:val="a3"/>
      </w:pPr>
    </w:p>
    <w:p w:rsidR="00893A67" w:rsidRDefault="00893A67" w:rsidP="00AB54B8">
      <w:pPr>
        <w:pStyle w:val="a3"/>
      </w:pPr>
    </w:p>
    <w:p w:rsidR="00893A67" w:rsidRDefault="00893A67" w:rsidP="00AB54B8">
      <w:pPr>
        <w:pStyle w:val="a3"/>
      </w:pPr>
    </w:p>
    <w:p w:rsidR="00893A67" w:rsidRDefault="00893A67" w:rsidP="00AB54B8">
      <w:pPr>
        <w:pStyle w:val="a3"/>
      </w:pPr>
    </w:p>
    <w:p w:rsidR="00AB54B8" w:rsidRPr="009A34B9" w:rsidRDefault="00AB54B8" w:rsidP="00AB54B8">
      <w:pPr>
        <w:pStyle w:val="a3"/>
      </w:pPr>
      <w:bookmarkStart w:id="0" w:name="_GoBack"/>
      <w:bookmarkEnd w:id="0"/>
      <w:r>
        <w:lastRenderedPageBreak/>
        <w:t xml:space="preserve">- </w:t>
      </w:r>
      <w:r w:rsidRPr="009A34B9">
        <w:t>стимулирование психического</w:t>
      </w:r>
      <w:r w:rsidR="00F65C51">
        <w:t xml:space="preserve"> и физического</w:t>
      </w:r>
      <w:r w:rsidRPr="009A34B9">
        <w:t xml:space="preserve"> развития ребенка посредством игр с разными видами игрушек;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создание условий для развития детско-родительских отношений на основе их содержательного игрового взаимодействия посредством психолого-педагогического просвещения, социально-психологического обучения и консультирования родителей.</w:t>
      </w:r>
    </w:p>
    <w:p w:rsidR="00AB54B8" w:rsidRPr="009A34B9" w:rsidRDefault="00AB54B8" w:rsidP="00AB54B8">
      <w:pPr>
        <w:pStyle w:val="a3"/>
      </w:pPr>
      <w:r w:rsidRPr="009A34B9">
        <w:t xml:space="preserve">3.2. В соответствии с основными направлениями деятельности </w:t>
      </w:r>
      <w:proofErr w:type="spellStart"/>
      <w:r w:rsidRPr="009A34B9">
        <w:t>ЦИПРа</w:t>
      </w:r>
      <w:proofErr w:type="spellEnd"/>
      <w:r w:rsidRPr="009A34B9">
        <w:t xml:space="preserve"> осуществляет: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 xml:space="preserve">консультативную помощь родителям (законным представителям); 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обучение родителей (законных представителей) взаимодействию с ребёнком в целях его развития, в специально организованных условиях;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проведение специально организованных занятий с родителями (законными представителями) и детьми;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подготовку индивидуальных рекомендаций для родителей (законных предста</w:t>
      </w:r>
      <w:r w:rsidR="00F65C51">
        <w:t>в</w:t>
      </w:r>
      <w:r w:rsidRPr="009A34B9">
        <w:t>ителей);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проведение информационно-просветительской работы среди родителей (законных представителей);</w:t>
      </w:r>
    </w:p>
    <w:p w:rsidR="00AB54B8" w:rsidRPr="009A34B9" w:rsidRDefault="00AB54B8" w:rsidP="00AB54B8">
      <w:pPr>
        <w:pStyle w:val="a3"/>
      </w:pPr>
      <w:r>
        <w:t xml:space="preserve">- </w:t>
      </w:r>
      <w:r w:rsidRPr="009A34B9">
        <w:t>проведение диагностики уровня развития детей по запросам родителей (законных представителей).</w:t>
      </w:r>
    </w:p>
    <w:p w:rsidR="00AB54B8" w:rsidRPr="009A34B9" w:rsidRDefault="00AB54B8" w:rsidP="00AB54B8">
      <w:pPr>
        <w:pStyle w:val="a3"/>
      </w:pPr>
      <w:r w:rsidRPr="009A34B9">
        <w:t>3.3. ЦИПР осуществляет взаимодействие с образовательными учреждениями для детей, нуждающихся в психолого-педагогической и медико-социальной помощи, по вопросам сопровождения детей с ограниченными возможностями здоровья.</w:t>
      </w:r>
    </w:p>
    <w:p w:rsidR="00AB54B8" w:rsidRPr="009A34B9" w:rsidRDefault="00AB54B8" w:rsidP="00AB54B8">
      <w:pPr>
        <w:pStyle w:val="a3"/>
      </w:pPr>
    </w:p>
    <w:p w:rsidR="00AB54B8" w:rsidRPr="009A34B9" w:rsidRDefault="00AB54B8" w:rsidP="00AB54B8">
      <w:pPr>
        <w:pStyle w:val="a3"/>
        <w:jc w:val="center"/>
        <w:rPr>
          <w:b/>
        </w:rPr>
      </w:pPr>
      <w:r w:rsidRPr="009A34B9">
        <w:rPr>
          <w:b/>
        </w:rPr>
        <w:t>4. Структура и</w:t>
      </w:r>
      <w:r>
        <w:rPr>
          <w:b/>
        </w:rPr>
        <w:t xml:space="preserve"> организация деятельности </w:t>
      </w:r>
      <w:proofErr w:type="spellStart"/>
      <w:r>
        <w:rPr>
          <w:b/>
        </w:rPr>
        <w:t>ЦИПРа</w:t>
      </w:r>
      <w:proofErr w:type="spellEnd"/>
    </w:p>
    <w:p w:rsidR="00AB54B8" w:rsidRPr="009A34B9" w:rsidRDefault="00AB54B8" w:rsidP="00AB54B8">
      <w:pPr>
        <w:pStyle w:val="a3"/>
      </w:pPr>
      <w:r w:rsidRPr="009A34B9">
        <w:t xml:space="preserve">4.1. ЦИПР создаётся для детей, не посещающих ДОУ, из расчёта не более чем на </w:t>
      </w:r>
      <w:r w:rsidR="00F65C51">
        <w:t>10</w:t>
      </w:r>
      <w:r w:rsidRPr="009A34B9">
        <w:t xml:space="preserve"> детей.</w:t>
      </w:r>
    </w:p>
    <w:p w:rsidR="00AB54B8" w:rsidRPr="009A34B9" w:rsidRDefault="00AB54B8" w:rsidP="00AB54B8">
      <w:pPr>
        <w:pStyle w:val="a3"/>
      </w:pPr>
      <w:r w:rsidRPr="009A34B9">
        <w:t xml:space="preserve">4.2. Наполняемость групп при организации групповой работы с детьми не более </w:t>
      </w:r>
      <w:r w:rsidR="00F65C51">
        <w:t>5 детей</w:t>
      </w:r>
      <w:r w:rsidRPr="009A34B9">
        <w:t>.</w:t>
      </w:r>
    </w:p>
    <w:p w:rsidR="00AB54B8" w:rsidRPr="009A34B9" w:rsidRDefault="00AB54B8" w:rsidP="00AB54B8">
      <w:pPr>
        <w:pStyle w:val="a3"/>
      </w:pPr>
      <w:r w:rsidRPr="009A34B9">
        <w:t>Подгруппы формируются по возрастному принципу, с учётом индивидуальных особенностей ребёнка.</w:t>
      </w:r>
    </w:p>
    <w:p w:rsidR="00AB54B8" w:rsidRPr="009A34B9" w:rsidRDefault="00AB54B8" w:rsidP="00AB54B8">
      <w:pPr>
        <w:pStyle w:val="a3"/>
      </w:pPr>
      <w:r w:rsidRPr="009A34B9">
        <w:t xml:space="preserve">4.3. В </w:t>
      </w:r>
      <w:proofErr w:type="spellStart"/>
      <w:r w:rsidRPr="009A34B9">
        <w:t>ЦИПРе</w:t>
      </w:r>
      <w:proofErr w:type="spellEnd"/>
      <w:r w:rsidRPr="009A34B9">
        <w:t xml:space="preserve"> дети принимаются по заявлению родителей (законных представителей) на основании договора о взаимодействии, заключенного между родителями (законными представителями) и администрацией учреждения при условии предоставления справки о состоянии здоровья ребёнка из детской поликлиники, копии свидетельства о рождении ребенка, копии документов, удостоверяющих личность родителей (законных представителей), справки о состоянии здоровья взрослых, сопровождающих ребёнка.</w:t>
      </w:r>
    </w:p>
    <w:p w:rsidR="00AB54B8" w:rsidRPr="009A34B9" w:rsidRDefault="00AB54B8" w:rsidP="00AB54B8">
      <w:pPr>
        <w:pStyle w:val="a3"/>
      </w:pPr>
      <w:r w:rsidRPr="009A34B9">
        <w:t>4.4.</w:t>
      </w:r>
      <w:r w:rsidR="00F65C51">
        <w:t xml:space="preserve"> </w:t>
      </w:r>
      <w:r w:rsidRPr="009A34B9">
        <w:t xml:space="preserve">Списки о зачислении детей и график работы </w:t>
      </w:r>
      <w:proofErr w:type="spellStart"/>
      <w:r w:rsidRPr="009A34B9">
        <w:t>ЦИПРа</w:t>
      </w:r>
      <w:proofErr w:type="spellEnd"/>
      <w:r w:rsidRPr="009A34B9">
        <w:t xml:space="preserve"> (по согласованию со специалистами) оформляются приказом руководителя учреждения.</w:t>
      </w:r>
    </w:p>
    <w:p w:rsidR="00F65C51" w:rsidRDefault="00AB54B8" w:rsidP="00AB54B8">
      <w:pPr>
        <w:pStyle w:val="a3"/>
      </w:pPr>
      <w:r w:rsidRPr="009A34B9">
        <w:t xml:space="preserve">4.5. Содержание и методы деятельности </w:t>
      </w:r>
      <w:proofErr w:type="spellStart"/>
      <w:r w:rsidRPr="009A34B9">
        <w:t>ЦИПРа</w:t>
      </w:r>
      <w:proofErr w:type="spellEnd"/>
      <w:r w:rsidRPr="009A34B9">
        <w:t xml:space="preserve"> определяются </w:t>
      </w:r>
      <w:r w:rsidR="00F65C51">
        <w:t>программой, разработанной для организации и деятельности ЦИПР,</w:t>
      </w:r>
    </w:p>
    <w:p w:rsidR="00AB54B8" w:rsidRPr="009A34B9" w:rsidRDefault="00F65C51" w:rsidP="00AB54B8">
      <w:pPr>
        <w:pStyle w:val="a3"/>
      </w:pPr>
      <w:r>
        <w:t>4</w:t>
      </w:r>
      <w:r w:rsidR="00AB54B8" w:rsidRPr="009A34B9">
        <w:t>.6.</w:t>
      </w:r>
      <w:r>
        <w:t xml:space="preserve"> </w:t>
      </w:r>
      <w:r w:rsidR="00AB54B8" w:rsidRPr="009A34B9">
        <w:t>Основными формами работы с ребёнком и семьёй являются индивидуальные и группов</w:t>
      </w:r>
      <w:r>
        <w:t>ые игровые сеансы.</w:t>
      </w:r>
      <w:r w:rsidR="00AB54B8" w:rsidRPr="009A34B9">
        <w:t xml:space="preserve"> </w:t>
      </w:r>
    </w:p>
    <w:p w:rsidR="00AB54B8" w:rsidRPr="009A34B9" w:rsidRDefault="00AB54B8" w:rsidP="00AB54B8">
      <w:pPr>
        <w:pStyle w:val="a3"/>
      </w:pPr>
      <w:r w:rsidRPr="009A34B9">
        <w:t xml:space="preserve">4.7. Работа с детьми осуществляется в форме игр, упражнений, игр-занятий, развлечений, </w:t>
      </w:r>
      <w:r w:rsidR="00F65C51">
        <w:t>досуговой деятельности</w:t>
      </w:r>
      <w:r w:rsidRPr="009A34B9">
        <w:t>.</w:t>
      </w:r>
    </w:p>
    <w:p w:rsidR="00AB54B8" w:rsidRPr="009A34B9" w:rsidRDefault="00F65C51" w:rsidP="00AB54B8">
      <w:pPr>
        <w:pStyle w:val="a3"/>
      </w:pPr>
      <w:r>
        <w:t>4</w:t>
      </w:r>
      <w:r w:rsidR="00AB54B8" w:rsidRPr="009A34B9">
        <w:t xml:space="preserve">.8. Образовательный процесс в </w:t>
      </w:r>
      <w:proofErr w:type="spellStart"/>
      <w:r w:rsidR="00AB54B8" w:rsidRPr="009A34B9">
        <w:t>ЦИПРе</w:t>
      </w:r>
      <w:proofErr w:type="spellEnd"/>
      <w:r w:rsidR="00AB54B8" w:rsidRPr="009A34B9">
        <w:t xml:space="preserve"> могут осуществлять следующие специалисты:</w:t>
      </w:r>
    </w:p>
    <w:p w:rsidR="00AB54B8" w:rsidRPr="009A34B9" w:rsidRDefault="00AB54B8" w:rsidP="00AB54B8">
      <w:pPr>
        <w:pStyle w:val="a3"/>
        <w:ind w:left="360"/>
      </w:pPr>
      <w:r>
        <w:t xml:space="preserve">- </w:t>
      </w:r>
      <w:r w:rsidRPr="009A34B9">
        <w:t xml:space="preserve">старший воспитатель,  </w:t>
      </w:r>
    </w:p>
    <w:p w:rsidR="00AB54B8" w:rsidRPr="009A34B9" w:rsidRDefault="00AB54B8" w:rsidP="00AB54B8">
      <w:pPr>
        <w:pStyle w:val="a3"/>
        <w:ind w:left="360"/>
      </w:pPr>
      <w:r>
        <w:t xml:space="preserve">- </w:t>
      </w:r>
      <w:r w:rsidRPr="009A34B9">
        <w:t>педагог-психолог;</w:t>
      </w:r>
    </w:p>
    <w:p w:rsidR="00AB54B8" w:rsidRPr="009A34B9" w:rsidRDefault="00AB54B8" w:rsidP="00AB54B8">
      <w:pPr>
        <w:pStyle w:val="a3"/>
        <w:ind w:left="360"/>
      </w:pPr>
      <w:r>
        <w:t xml:space="preserve">- </w:t>
      </w:r>
      <w:r w:rsidRPr="009A34B9">
        <w:t>музыкальный руководитель;</w:t>
      </w:r>
    </w:p>
    <w:p w:rsidR="00AB54B8" w:rsidRPr="009A34B9" w:rsidRDefault="00AB54B8" w:rsidP="00AB54B8">
      <w:pPr>
        <w:pStyle w:val="a3"/>
        <w:ind w:left="360"/>
      </w:pPr>
      <w:r>
        <w:t xml:space="preserve">- </w:t>
      </w:r>
      <w:r w:rsidRPr="009A34B9">
        <w:t>инструктор по физической культуре;</w:t>
      </w:r>
    </w:p>
    <w:p w:rsidR="00CC2B3A" w:rsidRDefault="00AB54B8" w:rsidP="00AB54B8">
      <w:pPr>
        <w:pStyle w:val="a3"/>
        <w:ind w:left="360"/>
      </w:pPr>
      <w:r>
        <w:t xml:space="preserve">- </w:t>
      </w:r>
      <w:r w:rsidRPr="009A34B9">
        <w:t>воспитатель</w:t>
      </w:r>
      <w:r w:rsidR="00CC2B3A">
        <w:t>;</w:t>
      </w:r>
    </w:p>
    <w:p w:rsidR="00AB54B8" w:rsidRPr="009A34B9" w:rsidRDefault="00CC2B3A" w:rsidP="00AB54B8">
      <w:pPr>
        <w:pStyle w:val="a3"/>
        <w:ind w:left="360"/>
      </w:pPr>
      <w:r>
        <w:t>- учитель-логопед.</w:t>
      </w:r>
      <w:r w:rsidR="00AB54B8" w:rsidRPr="009A34B9">
        <w:t xml:space="preserve"> </w:t>
      </w:r>
    </w:p>
    <w:p w:rsidR="00AB54B8" w:rsidRPr="009A34B9" w:rsidRDefault="00AB54B8" w:rsidP="00AB54B8">
      <w:pPr>
        <w:pStyle w:val="a3"/>
      </w:pPr>
      <w:r w:rsidRPr="009A34B9">
        <w:t xml:space="preserve">4.9. Индивидуальная работа с детьми организуется в присутствии родителей </w:t>
      </w:r>
      <w:r w:rsidRPr="009A34B9">
        <w:lastRenderedPageBreak/>
        <w:t>(законных представителей), в специально организованных условиях.</w:t>
      </w:r>
    </w:p>
    <w:p w:rsidR="00AB54B8" w:rsidRPr="009A34B9" w:rsidRDefault="00AB54B8" w:rsidP="00AB54B8">
      <w:pPr>
        <w:pStyle w:val="a3"/>
      </w:pPr>
      <w:r w:rsidRPr="009A34B9">
        <w:t>4.10. Продолжительность групповых занятий определяется в зависимости от возраста и индивидуальных особенностей детей и составляет 20-30 минут. Общая продолжительность групповых занятий составляет не более 1 часа, в зависимости от возраста детей, их индивидуальных особенностей.</w:t>
      </w:r>
    </w:p>
    <w:p w:rsidR="00AB54B8" w:rsidRPr="009A34B9" w:rsidRDefault="00AB54B8" w:rsidP="00AB54B8">
      <w:pPr>
        <w:pStyle w:val="a3"/>
      </w:pPr>
      <w:r w:rsidRPr="009A34B9">
        <w:t>4.11.</w:t>
      </w:r>
      <w:r w:rsidR="00CC2B3A">
        <w:t xml:space="preserve"> </w:t>
      </w:r>
      <w:r w:rsidRPr="009A34B9">
        <w:t>Групповая работа может быть организована несколькими специалистами одновременно.</w:t>
      </w:r>
    </w:p>
    <w:p w:rsidR="00AB54B8" w:rsidRDefault="00AB54B8" w:rsidP="00AB54B8">
      <w:pPr>
        <w:pStyle w:val="a3"/>
      </w:pPr>
      <w:r w:rsidRPr="009A34B9">
        <w:t xml:space="preserve">4.12. В </w:t>
      </w:r>
      <w:proofErr w:type="spellStart"/>
      <w:r w:rsidRPr="009A34B9">
        <w:t>ЦИПРе</w:t>
      </w:r>
      <w:proofErr w:type="spellEnd"/>
      <w:r w:rsidRPr="009A34B9">
        <w:t xml:space="preserve"> организуются лектории, теоретические и практические семинары для родителей (законных представителей), по вопросам, связанным с использованием и применением игровых средств обучения для детей раннего и младшего дошкольного возраста.</w:t>
      </w:r>
    </w:p>
    <w:p w:rsidR="00AB54B8" w:rsidRPr="009A34B9" w:rsidRDefault="00AB54B8" w:rsidP="00AB54B8">
      <w:pPr>
        <w:pStyle w:val="a3"/>
      </w:pPr>
    </w:p>
    <w:p w:rsidR="00AB54B8" w:rsidRPr="00C92C7C" w:rsidRDefault="00AB54B8" w:rsidP="00AB54B8">
      <w:pPr>
        <w:jc w:val="center"/>
        <w:rPr>
          <w:b/>
        </w:rPr>
      </w:pPr>
      <w:r w:rsidRPr="00C92C7C">
        <w:rPr>
          <w:b/>
        </w:rPr>
        <w:t>5.</w:t>
      </w:r>
      <w:r w:rsidR="00CC2B3A">
        <w:rPr>
          <w:b/>
        </w:rPr>
        <w:t xml:space="preserve"> </w:t>
      </w:r>
      <w:r w:rsidRPr="00C92C7C">
        <w:rPr>
          <w:b/>
        </w:rPr>
        <w:t>Комплектование ЦИПР</w:t>
      </w:r>
    </w:p>
    <w:p w:rsidR="00AB54B8" w:rsidRPr="009A34B9" w:rsidRDefault="00AB54B8" w:rsidP="00AB54B8">
      <w:pPr>
        <w:jc w:val="both"/>
      </w:pPr>
      <w:r>
        <w:tab/>
      </w:r>
      <w:r w:rsidRPr="009A34B9">
        <w:t xml:space="preserve">5.1. Порядок комплектования ЦИПР определяется учредителем образовательного учреждения и закрепляется в </w:t>
      </w:r>
      <w:r>
        <w:t>у</w:t>
      </w:r>
      <w:r w:rsidRPr="009A34B9">
        <w:t>ставе учреждения.</w:t>
      </w:r>
    </w:p>
    <w:p w:rsidR="00AB54B8" w:rsidRPr="009A34B9" w:rsidRDefault="00AB54B8" w:rsidP="00AB54B8">
      <w:pPr>
        <w:jc w:val="both"/>
      </w:pPr>
      <w:r>
        <w:tab/>
      </w:r>
      <w:r w:rsidRPr="009A34B9">
        <w:t>5.2. Приём детей осуществляется на основании заявления родителей (законных представителей), медицинского заключения о состоянии здоровья ребёнка. Конкурсный набор и тестирование при комплектовании не допускается. Дети, посещающие ЦИПР, не включаются в контингент воспитанников учреждения.</w:t>
      </w:r>
    </w:p>
    <w:p w:rsidR="00AB54B8" w:rsidRPr="009A34B9" w:rsidRDefault="00AB54B8" w:rsidP="00AB54B8">
      <w:pPr>
        <w:jc w:val="both"/>
      </w:pPr>
      <w:r>
        <w:tab/>
      </w:r>
      <w:r w:rsidRPr="009A34B9">
        <w:t xml:space="preserve">5.3. В ЦИПР принимаются дети в возрасте от </w:t>
      </w:r>
      <w:r w:rsidR="00CC2B3A">
        <w:t>8</w:t>
      </w:r>
      <w:r w:rsidRPr="009A34B9">
        <w:t xml:space="preserve"> </w:t>
      </w:r>
      <w:proofErr w:type="gramStart"/>
      <w:r w:rsidRPr="009A34B9">
        <w:t>месяцев  до</w:t>
      </w:r>
      <w:proofErr w:type="gramEnd"/>
      <w:r w:rsidRPr="009A34B9">
        <w:t xml:space="preserve"> 3 лет.</w:t>
      </w:r>
    </w:p>
    <w:p w:rsidR="00AB54B8" w:rsidRPr="009A34B9" w:rsidRDefault="00AB54B8" w:rsidP="00AB54B8">
      <w:pPr>
        <w:jc w:val="both"/>
      </w:pPr>
      <w:r>
        <w:tab/>
      </w:r>
      <w:r w:rsidRPr="009A34B9">
        <w:t>5.4. Для открытия ЦИПР необходимо:</w:t>
      </w:r>
    </w:p>
    <w:p w:rsidR="00AB54B8" w:rsidRPr="009A34B9" w:rsidRDefault="00AB54B8" w:rsidP="00AB54B8">
      <w:pPr>
        <w:jc w:val="both"/>
      </w:pPr>
      <w:r>
        <w:tab/>
      </w:r>
      <w:r w:rsidRPr="009A34B9">
        <w:t>- нормативный правовой акт (постановление) учредителя об открытии ЦИПР на базе учреждения;</w:t>
      </w:r>
    </w:p>
    <w:p w:rsidR="00AB54B8" w:rsidRPr="009A34B9" w:rsidRDefault="00AB54B8" w:rsidP="00AB54B8">
      <w:pPr>
        <w:jc w:val="both"/>
      </w:pPr>
      <w:r>
        <w:tab/>
      </w:r>
      <w:r w:rsidRPr="009A34B9">
        <w:t xml:space="preserve">-  положение о ЦИПР, списочный состав, штатное расписание, </w:t>
      </w:r>
      <w:proofErr w:type="gramStart"/>
      <w:r w:rsidRPr="009A34B9">
        <w:t>должностные  обязанности</w:t>
      </w:r>
      <w:proofErr w:type="gramEnd"/>
      <w:r w:rsidRPr="009A34B9">
        <w:t xml:space="preserve"> сотрудников, режим работы;</w:t>
      </w:r>
    </w:p>
    <w:p w:rsidR="00AB54B8" w:rsidRDefault="00AB54B8" w:rsidP="00AB54B8">
      <w:pPr>
        <w:jc w:val="both"/>
      </w:pPr>
      <w:r>
        <w:tab/>
      </w:r>
      <w:r w:rsidRPr="009A34B9">
        <w:t xml:space="preserve">- внесение изменений в </w:t>
      </w:r>
      <w:r>
        <w:t>у</w:t>
      </w:r>
      <w:r w:rsidRPr="009A34B9">
        <w:t>став учреждения как структурном подразделении, о целях, задачах и направлениях деятельности.</w:t>
      </w:r>
    </w:p>
    <w:p w:rsidR="00AB54B8" w:rsidRPr="009A34B9" w:rsidRDefault="00AB54B8" w:rsidP="00AB54B8">
      <w:pPr>
        <w:jc w:val="both"/>
      </w:pPr>
    </w:p>
    <w:p w:rsidR="00AB54B8" w:rsidRPr="00C92C7C" w:rsidRDefault="00AB54B8" w:rsidP="00AB54B8">
      <w:pPr>
        <w:jc w:val="center"/>
        <w:rPr>
          <w:b/>
        </w:rPr>
      </w:pPr>
      <w:r w:rsidRPr="00C92C7C">
        <w:rPr>
          <w:b/>
        </w:rPr>
        <w:t>6. Учас</w:t>
      </w:r>
      <w:r>
        <w:rPr>
          <w:b/>
        </w:rPr>
        <w:t>тники образовательного процесса</w:t>
      </w:r>
    </w:p>
    <w:p w:rsidR="00AB54B8" w:rsidRPr="009A34B9" w:rsidRDefault="00AB54B8" w:rsidP="00AB54B8">
      <w:pPr>
        <w:jc w:val="both"/>
      </w:pPr>
      <w:r>
        <w:tab/>
      </w:r>
      <w:r w:rsidRPr="009A34B9">
        <w:t>6.1. Участниками образовательного процесса являются воспитанники, родители (законные представители), педагогический персонал.</w:t>
      </w:r>
    </w:p>
    <w:p w:rsidR="00AB54B8" w:rsidRPr="009A34B9" w:rsidRDefault="00AB54B8" w:rsidP="00AB54B8">
      <w:pPr>
        <w:jc w:val="both"/>
      </w:pPr>
      <w:r>
        <w:tab/>
      </w:r>
      <w:r w:rsidRPr="009A34B9">
        <w:t>6.2. Отношения между образовательным учреждением и родителями (законными представителями) регулируется договором, включающим в себя взаимные права, обязанности и ответственность сторон.</w:t>
      </w:r>
    </w:p>
    <w:p w:rsidR="00AB54B8" w:rsidRPr="009A34B9" w:rsidRDefault="00AB54B8" w:rsidP="00AB54B8">
      <w:pPr>
        <w:jc w:val="both"/>
      </w:pPr>
      <w:r>
        <w:tab/>
      </w:r>
      <w:r w:rsidRPr="009A34B9">
        <w:t>6.3. На педагогическую работу принимаются лица, имеющие необходимую профессионально – педагогическую квалификацию, соответствующую требованиям квалификационной характеристики по должности и полученной специальности и подтвержденной документами об образовании.</w:t>
      </w:r>
    </w:p>
    <w:p w:rsidR="00AB54B8" w:rsidRPr="009A34B9" w:rsidRDefault="00AB54B8" w:rsidP="00AB54B8">
      <w:pPr>
        <w:jc w:val="both"/>
      </w:pPr>
      <w:r w:rsidRPr="009A34B9">
        <w:t xml:space="preserve">    К педагогической деятельности не допускаются лица, лишенные права этой деятельности приговором суда или по медицинским показаниям</w:t>
      </w:r>
      <w:r w:rsidR="00CC2B3A">
        <w:t>.</w:t>
      </w:r>
    </w:p>
    <w:p w:rsidR="00AB54B8" w:rsidRPr="009A34B9" w:rsidRDefault="00AB54B8" w:rsidP="00AB54B8">
      <w:pPr>
        <w:jc w:val="both"/>
      </w:pPr>
      <w:r>
        <w:tab/>
      </w:r>
      <w:r w:rsidRPr="009A34B9">
        <w:t>6.4. Права, социальные гарантии и льготы педагогов определяются законодательством РФ, трудовым договором.</w:t>
      </w:r>
    </w:p>
    <w:p w:rsidR="00AB54B8" w:rsidRPr="009A34B9" w:rsidRDefault="00AB54B8" w:rsidP="00AB54B8">
      <w:pPr>
        <w:jc w:val="both"/>
      </w:pPr>
      <w:r>
        <w:tab/>
      </w:r>
      <w:r w:rsidRPr="009A34B9">
        <w:t>6.5. Непосредственное руководство ЦИПР осуществляется руководителем учреждения.</w:t>
      </w:r>
    </w:p>
    <w:p w:rsidR="00AB54B8" w:rsidRPr="009A34B9" w:rsidRDefault="00AB54B8" w:rsidP="00AB54B8">
      <w:pPr>
        <w:jc w:val="both"/>
      </w:pPr>
    </w:p>
    <w:p w:rsidR="00AB54B8" w:rsidRPr="009A34B9" w:rsidRDefault="00AB54B8" w:rsidP="00AB54B8">
      <w:pPr>
        <w:pStyle w:val="a3"/>
      </w:pPr>
    </w:p>
    <w:p w:rsidR="00CB743F" w:rsidRDefault="00CB743F">
      <w:pPr>
        <w:pStyle w:val="a3"/>
        <w:ind w:left="109" w:firstLine="0"/>
        <w:jc w:val="left"/>
        <w:rPr>
          <w:sz w:val="20"/>
        </w:rPr>
      </w:pPr>
    </w:p>
    <w:p w:rsidR="00CB743F" w:rsidRDefault="00CB743F" w:rsidP="00AB54B8">
      <w:pPr>
        <w:pStyle w:val="1"/>
        <w:spacing w:before="68" w:line="275" w:lineRule="exact"/>
        <w:ind w:right="637" w:firstLine="0"/>
        <w:jc w:val="center"/>
      </w:pPr>
    </w:p>
    <w:sectPr w:rsidR="00CB743F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5"/>
    <w:multiLevelType w:val="multilevel"/>
    <w:tmpl w:val="EC1A277E"/>
    <w:lvl w:ilvl="0">
      <w:start w:val="3"/>
      <w:numFmt w:val="decimal"/>
      <w:lvlText w:val="%1"/>
      <w:lvlJc w:val="left"/>
      <w:pPr>
        <w:ind w:left="11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0D080C29"/>
    <w:multiLevelType w:val="hybridMultilevel"/>
    <w:tmpl w:val="57A48ADE"/>
    <w:lvl w:ilvl="0" w:tplc="EDF8EBE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9798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20282582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 w:tplc="405EC0B0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 w:tplc="97B8043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A54E3A38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 w:tplc="0952F51C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 w:tplc="E78699DE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 w:tplc="4B624E90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FF0009"/>
    <w:multiLevelType w:val="hybridMultilevel"/>
    <w:tmpl w:val="0582B8C4"/>
    <w:lvl w:ilvl="0" w:tplc="AD66AD9C">
      <w:start w:val="3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8A786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4412E010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 w:tplc="40BCBD40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 w:tplc="E6D62932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D16E21E8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 w:tplc="4342C280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 w:tplc="37F2CD9A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 w:tplc="1A52024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69C0656"/>
    <w:multiLevelType w:val="multilevel"/>
    <w:tmpl w:val="60C4B506"/>
    <w:lvl w:ilvl="0">
      <w:start w:val="3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91701FD"/>
    <w:multiLevelType w:val="multilevel"/>
    <w:tmpl w:val="2BA25610"/>
    <w:lvl w:ilvl="0">
      <w:start w:val="6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9195B53"/>
    <w:multiLevelType w:val="multilevel"/>
    <w:tmpl w:val="0400D732"/>
    <w:lvl w:ilvl="0">
      <w:start w:val="2"/>
      <w:numFmt w:val="decimal"/>
      <w:lvlText w:val="%1"/>
      <w:lvlJc w:val="left"/>
      <w:pPr>
        <w:ind w:left="118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ru-RU" w:eastAsia="en-US" w:bidi="ar-SA"/>
      </w:rPr>
    </w:lvl>
  </w:abstractNum>
  <w:abstractNum w:abstractNumId="6" w15:restartNumberingAfterBreak="0">
    <w:nsid w:val="458A12EF"/>
    <w:multiLevelType w:val="hybridMultilevel"/>
    <w:tmpl w:val="3ECA1D18"/>
    <w:lvl w:ilvl="0" w:tplc="758CF720"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BA5B14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A71C8872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 w:tplc="ECD4318A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 w:tplc="CAB8867A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948665D8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 w:tplc="6D361514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 w:tplc="F2BA4FBC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 w:tplc="4B00D772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AAF6AD8"/>
    <w:multiLevelType w:val="multilevel"/>
    <w:tmpl w:val="4EBCFF62"/>
    <w:lvl w:ilvl="0">
      <w:start w:val="5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4D74C89"/>
    <w:multiLevelType w:val="hybridMultilevel"/>
    <w:tmpl w:val="D8C234B8"/>
    <w:lvl w:ilvl="0" w:tplc="C72A22D0">
      <w:numFmt w:val="bullet"/>
      <w:lvlText w:val="•"/>
      <w:lvlJc w:val="left"/>
      <w:pPr>
        <w:ind w:left="826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04ED078">
      <w:numFmt w:val="bullet"/>
      <w:lvlText w:val="•"/>
      <w:lvlJc w:val="left"/>
      <w:pPr>
        <w:ind w:left="1702" w:hanging="708"/>
      </w:pPr>
      <w:rPr>
        <w:rFonts w:hint="default"/>
        <w:lang w:val="ru-RU" w:eastAsia="en-US" w:bidi="ar-SA"/>
      </w:rPr>
    </w:lvl>
    <w:lvl w:ilvl="2" w:tplc="3BA6B42E">
      <w:numFmt w:val="bullet"/>
      <w:lvlText w:val="•"/>
      <w:lvlJc w:val="left"/>
      <w:pPr>
        <w:ind w:left="2584" w:hanging="708"/>
      </w:pPr>
      <w:rPr>
        <w:rFonts w:hint="default"/>
        <w:lang w:val="ru-RU" w:eastAsia="en-US" w:bidi="ar-SA"/>
      </w:rPr>
    </w:lvl>
    <w:lvl w:ilvl="3" w:tplc="E086F7F0">
      <w:numFmt w:val="bullet"/>
      <w:lvlText w:val="•"/>
      <w:lvlJc w:val="left"/>
      <w:pPr>
        <w:ind w:left="3466" w:hanging="708"/>
      </w:pPr>
      <w:rPr>
        <w:rFonts w:hint="default"/>
        <w:lang w:val="ru-RU" w:eastAsia="en-US" w:bidi="ar-SA"/>
      </w:rPr>
    </w:lvl>
    <w:lvl w:ilvl="4" w:tplc="3CF61198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 w:tplc="35B26694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6" w:tplc="CCD21F26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 w:tplc="549E8274">
      <w:numFmt w:val="bullet"/>
      <w:lvlText w:val="•"/>
      <w:lvlJc w:val="left"/>
      <w:pPr>
        <w:ind w:left="6994" w:hanging="708"/>
      </w:pPr>
      <w:rPr>
        <w:rFonts w:hint="default"/>
        <w:lang w:val="ru-RU" w:eastAsia="en-US" w:bidi="ar-SA"/>
      </w:rPr>
    </w:lvl>
    <w:lvl w:ilvl="8" w:tplc="FBDA9600">
      <w:numFmt w:val="bullet"/>
      <w:lvlText w:val="•"/>
      <w:lvlJc w:val="left"/>
      <w:pPr>
        <w:ind w:left="787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6E93D4F"/>
    <w:multiLevelType w:val="multilevel"/>
    <w:tmpl w:val="FD043384"/>
    <w:lvl w:ilvl="0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2625868"/>
    <w:multiLevelType w:val="hybridMultilevel"/>
    <w:tmpl w:val="975A01AA"/>
    <w:lvl w:ilvl="0" w:tplc="16B0CFE2">
      <w:start w:val="1"/>
      <w:numFmt w:val="upperRoman"/>
      <w:lvlText w:val="%1."/>
      <w:lvlJc w:val="left"/>
      <w:pPr>
        <w:ind w:left="3712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ABAC08A">
      <w:numFmt w:val="bullet"/>
      <w:lvlText w:val="•"/>
      <w:lvlJc w:val="left"/>
      <w:pPr>
        <w:ind w:left="4312" w:hanging="480"/>
      </w:pPr>
      <w:rPr>
        <w:rFonts w:hint="default"/>
        <w:lang w:val="ru-RU" w:eastAsia="en-US" w:bidi="ar-SA"/>
      </w:rPr>
    </w:lvl>
    <w:lvl w:ilvl="2" w:tplc="2334067E">
      <w:numFmt w:val="bullet"/>
      <w:lvlText w:val="•"/>
      <w:lvlJc w:val="left"/>
      <w:pPr>
        <w:ind w:left="4904" w:hanging="480"/>
      </w:pPr>
      <w:rPr>
        <w:rFonts w:hint="default"/>
        <w:lang w:val="ru-RU" w:eastAsia="en-US" w:bidi="ar-SA"/>
      </w:rPr>
    </w:lvl>
    <w:lvl w:ilvl="3" w:tplc="7D3018DA">
      <w:numFmt w:val="bullet"/>
      <w:lvlText w:val="•"/>
      <w:lvlJc w:val="left"/>
      <w:pPr>
        <w:ind w:left="5496" w:hanging="480"/>
      </w:pPr>
      <w:rPr>
        <w:rFonts w:hint="default"/>
        <w:lang w:val="ru-RU" w:eastAsia="en-US" w:bidi="ar-SA"/>
      </w:rPr>
    </w:lvl>
    <w:lvl w:ilvl="4" w:tplc="BAFE38CE">
      <w:numFmt w:val="bullet"/>
      <w:lvlText w:val="•"/>
      <w:lvlJc w:val="left"/>
      <w:pPr>
        <w:ind w:left="6088" w:hanging="480"/>
      </w:pPr>
      <w:rPr>
        <w:rFonts w:hint="default"/>
        <w:lang w:val="ru-RU" w:eastAsia="en-US" w:bidi="ar-SA"/>
      </w:rPr>
    </w:lvl>
    <w:lvl w:ilvl="5" w:tplc="C1603C78">
      <w:numFmt w:val="bullet"/>
      <w:lvlText w:val="•"/>
      <w:lvlJc w:val="left"/>
      <w:pPr>
        <w:ind w:left="6680" w:hanging="480"/>
      </w:pPr>
      <w:rPr>
        <w:rFonts w:hint="default"/>
        <w:lang w:val="ru-RU" w:eastAsia="en-US" w:bidi="ar-SA"/>
      </w:rPr>
    </w:lvl>
    <w:lvl w:ilvl="6" w:tplc="2FF29E20">
      <w:numFmt w:val="bullet"/>
      <w:lvlText w:val="•"/>
      <w:lvlJc w:val="left"/>
      <w:pPr>
        <w:ind w:left="7272" w:hanging="480"/>
      </w:pPr>
      <w:rPr>
        <w:rFonts w:hint="default"/>
        <w:lang w:val="ru-RU" w:eastAsia="en-US" w:bidi="ar-SA"/>
      </w:rPr>
    </w:lvl>
    <w:lvl w:ilvl="7" w:tplc="B484D1B8">
      <w:numFmt w:val="bullet"/>
      <w:lvlText w:val="•"/>
      <w:lvlJc w:val="left"/>
      <w:pPr>
        <w:ind w:left="7864" w:hanging="480"/>
      </w:pPr>
      <w:rPr>
        <w:rFonts w:hint="default"/>
        <w:lang w:val="ru-RU" w:eastAsia="en-US" w:bidi="ar-SA"/>
      </w:rPr>
    </w:lvl>
    <w:lvl w:ilvl="8" w:tplc="22B85D9E">
      <w:numFmt w:val="bullet"/>
      <w:lvlText w:val="•"/>
      <w:lvlJc w:val="left"/>
      <w:pPr>
        <w:ind w:left="8456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7A4168F2"/>
    <w:multiLevelType w:val="multilevel"/>
    <w:tmpl w:val="C692611E"/>
    <w:lvl w:ilvl="0">
      <w:start w:val="1"/>
      <w:numFmt w:val="decimal"/>
      <w:lvlText w:val="%1"/>
      <w:lvlJc w:val="left"/>
      <w:pPr>
        <w:ind w:left="118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7FAA6983"/>
    <w:multiLevelType w:val="hybridMultilevel"/>
    <w:tmpl w:val="2B001904"/>
    <w:lvl w:ilvl="0" w:tplc="1FB84B96">
      <w:numFmt w:val="bullet"/>
      <w:lvlText w:val="•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8CAD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1C3440DA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 w:tplc="64F8D96E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4" w:tplc="E36894B8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ED68760A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6" w:tplc="F256928C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 w:tplc="796A4E00">
      <w:numFmt w:val="bullet"/>
      <w:lvlText w:val="•"/>
      <w:lvlJc w:val="left"/>
      <w:pPr>
        <w:ind w:left="6784" w:hanging="708"/>
      </w:pPr>
      <w:rPr>
        <w:rFonts w:hint="default"/>
        <w:lang w:val="ru-RU" w:eastAsia="en-US" w:bidi="ar-SA"/>
      </w:rPr>
    </w:lvl>
    <w:lvl w:ilvl="8" w:tplc="B6E2AEA2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43F"/>
    <w:rsid w:val="00893A67"/>
    <w:rsid w:val="00AB54B8"/>
    <w:rsid w:val="00CB743F"/>
    <w:rsid w:val="00CC2B3A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63E6"/>
  <w15:docId w15:val="{98D58FAE-D125-4317-9F3B-5E6B4B0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6" w:hanging="3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2022-08-12T12:06:00Z</dcterms:created>
  <dcterms:modified xsi:type="dcterms:W3CDTF">2022-08-15T07:36:00Z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